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2014年成人高等学校专升本招生全国统一考试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大学语文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一、选择题：1～20小题，每小题2分，共40分。在每小题给出的四个选项中，只有一项是符合题目要求的，把所选项前的字母填在题后的括号内。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1.《漱玉词》的作者是(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A.柳永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B.苏轼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C.李清照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D.辛弃疾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2.《诗经》中保存民歌最多的是(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A.国风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B.小雅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C.大雅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D.颂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3.下列作家同属于“文学研究会”的是(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A.鲁迅、沈雁冰、冰心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B.郭沫若、沈雁冰、朱自清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C.鲁迅、郁达夫、冰心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D.沈雁冰、朱自清、冰心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4.王昌龄《从军行》(其四)的体裁是(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A.五言律诗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B.七言绝句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C.五言古诗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D.杂言诗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5.关于艾青《我爱这土地》一诗，下列表述错误的是(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A.此诗写作于抗曰战争临近胜利之时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B.此诗抒发了诗人深沉炽烈的爱国主义情感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C.“被暴风雨所打击着的土地”，象征着敌人对祖国的侵略和践踏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D.“激怒的风”象征着中国人民的愤怒与反抗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6.曹操《短歌行》(其一)的主旨是(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A.感叹人生几何，去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苦多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B.感伤亲朋离散，孤苦无依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C.感叹知音难觅，忧从中来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D.渴望招纳贤才，建功立业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7.下列句子中属于直抒胸臆的句子是(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A.孤帆远影碧空尽，唯见长江天际流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B.山回路转不见君，雪上空留马行处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C.虐人害物即豺狼，何必钩爪锯牙食人肉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D.北风卷地白草折，胡天八月即飞雪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8.在《李将军列传》中，司马迁用“中石没镞”来刻画李将军的独特个性，这种人物描写方法是(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A.肖像描写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B.细节描写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C.心理描写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D.语言描写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9.陶渊明《饮酒》中，最富有哲理意味的诗句是(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A.飞鸟相与还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B.结庐在人境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C.悠然见南山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D.心远地自偏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10.下列关于作家、作品搭配错误的是(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A.鲁迅——《灯下漫笔》、《论毅力》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B.茅盾——《子夜》、《香市》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C.巴金——《爱尔克的灯光》、《家》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D.曹禺——《雷雨》、《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11.“多行不义必自毙”“贻笑大方”“夙兴夜寐”三个成语依次出自(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A.《寡人之于国也》、《庄子·秋水》、《季氏将伐颛臾》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B.《郑伯克段于鄢》、《庄子·秋水》、《诗经·氓》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C.《陈情表》、《诗经·氓》、《郑伯克段于鄢》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D.《礼记·大同》、《寡人之于国也》、《庄子·秋水》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12.闻一多倡导新诗应具有的“三美”是(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A.绘画的美、音乐的美、韵律的美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B.自然的美、音乐的美、绘画的美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C.音乐的美、绘画的美、建筑的美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D.音乐的美、建筑的美、和谐的美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13.在小说创作中诙谐幽默，寓悲于喜，形成“含泪的微笑”独特风格的作家是(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A.美国作家欧·亨利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B.俄国作家契诃夫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C.苏联作家高尔基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D.法国作家莫泊桑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14.在《宝玉挨打》中，贾政毒打宝玉的根本原因是(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A.宝玉与琪官交往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B.宝玉同情跳井的金钏儿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C.贾环挑拨是非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D.宝玉鄙弃仕途经济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15.关于《长亭送别》下列表述错误的是(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A.《长亭送别》一折选自元杂剧《西厢记》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B.《长亭送别》的作者是王实甫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C.《长亭送别》的作者是元代大都人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D.《长亭送别》一折的主旨是崔莺莺对张生的绵绵情意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16.“但得一个并头莲”“蜗角虚名”“泪添九曲黄河溢”所用的修辞手法是(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A.比喻、夸张、拟人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B.比喻、用典、夸张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C.夸张、拟人、比喻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D.用典、拟人、比喻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17.下列带横线的字解释错误的是(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A.仲尼之叹，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盖</w:t>
      </w:r>
      <w:r>
        <w:rPr>
          <w:rFonts w:hint="eastAsia" w:ascii="宋体" w:hAnsi="宋体" w:eastAsia="宋体" w:cs="宋体"/>
          <w:sz w:val="28"/>
          <w:szCs w:val="28"/>
        </w:rPr>
        <w:t>叹鲁也。盖：猜想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B.吾长</w:t>
      </w:r>
      <w:r>
        <w:rPr>
          <w:rFonts w:hint="eastAsia" w:ascii="宋体" w:hAnsi="宋体" w:eastAsia="宋体" w:cs="宋体"/>
          <w:sz w:val="28"/>
          <w:szCs w:val="28"/>
          <w:u w:val="single"/>
        </w:rPr>
        <w:t>见</w:t>
      </w:r>
      <w:r>
        <w:rPr>
          <w:rFonts w:hint="eastAsia" w:ascii="宋体" w:hAnsi="宋体" w:eastAsia="宋体" w:cs="宋体"/>
          <w:sz w:val="28"/>
          <w:szCs w:val="28"/>
        </w:rPr>
        <w:t>笑于大方之家。见：被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C.问君何能</w:t>
      </w:r>
      <w:r>
        <w:rPr>
          <w:rFonts w:hint="eastAsia" w:ascii="宋体" w:hAnsi="宋体" w:eastAsia="宋体" w:cs="宋体"/>
          <w:sz w:val="28"/>
          <w:szCs w:val="28"/>
          <w:u w:val="single"/>
        </w:rPr>
        <w:t>尔</w:t>
      </w:r>
      <w:r>
        <w:rPr>
          <w:rFonts w:hint="eastAsia" w:ascii="宋体" w:hAnsi="宋体" w:eastAsia="宋体" w:cs="宋体"/>
          <w:sz w:val="28"/>
          <w:szCs w:val="28"/>
        </w:rPr>
        <w:t>，心远地自偏。尔：如此，这样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D.以此诟远，此又与儿童之</w:t>
      </w:r>
      <w:r>
        <w:rPr>
          <w:rFonts w:hint="eastAsia" w:ascii="宋体" w:hAnsi="宋体" w:eastAsia="宋体" w:cs="宋体"/>
          <w:sz w:val="28"/>
          <w:szCs w:val="28"/>
          <w:u w:val="single"/>
        </w:rPr>
        <w:t>见</w:t>
      </w:r>
      <w:r>
        <w:rPr>
          <w:rFonts w:hint="eastAsia" w:ascii="宋体" w:hAnsi="宋体" w:eastAsia="宋体" w:cs="宋体"/>
          <w:sz w:val="28"/>
          <w:szCs w:val="28"/>
        </w:rPr>
        <w:t>无异。见：见识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18.下列各组句子中加点的字，字义相同的一组是(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危而不扶，颠而不扶，则将沿用彼</w:t>
      </w:r>
      <w:r>
        <w:rPr>
          <w:rFonts w:hint="eastAsia" w:ascii="宋体" w:hAnsi="宋体" w:eastAsia="宋体" w:cs="宋体"/>
          <w:sz w:val="28"/>
          <w:szCs w:val="28"/>
          <w:em w:val="dot"/>
          <w:lang w:val="en-US" w:eastAsia="zh-CN"/>
        </w:rPr>
        <w:t>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矣；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爷娘闻女来，出郭</w:t>
      </w:r>
      <w:r>
        <w:rPr>
          <w:rFonts w:hint="eastAsia" w:ascii="宋体" w:hAnsi="宋体" w:eastAsia="宋体" w:cs="宋体"/>
          <w:sz w:val="28"/>
          <w:szCs w:val="28"/>
          <w:em w:val="dot"/>
          <w:lang w:val="en-US" w:eastAsia="zh-CN"/>
        </w:rPr>
        <w:t>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扶将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先王之</w:t>
      </w:r>
      <w:r>
        <w:rPr>
          <w:rFonts w:hint="eastAsia" w:ascii="宋体" w:hAnsi="宋体" w:eastAsia="宋体" w:cs="宋体"/>
          <w:sz w:val="28"/>
          <w:szCs w:val="28"/>
          <w:em w:val="dot"/>
          <w:lang w:val="en-US" w:eastAsia="zh-CN"/>
        </w:rPr>
        <w:t>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，大都不过参国之一。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及庄公即位，为之请</w:t>
      </w:r>
      <w:r>
        <w:rPr>
          <w:rFonts w:hint="eastAsia" w:ascii="宋体" w:hAnsi="宋体" w:eastAsia="宋体" w:cs="宋体"/>
          <w:sz w:val="28"/>
          <w:szCs w:val="28"/>
          <w:em w:val="dot"/>
          <w:lang w:val="en-US" w:eastAsia="zh-CN"/>
        </w:rPr>
        <w:t>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于是，乘其车，揭其剑，</w:t>
      </w:r>
      <w:r>
        <w:rPr>
          <w:rFonts w:hint="eastAsia" w:ascii="宋体" w:hAnsi="宋体" w:eastAsia="宋体" w:cs="宋体"/>
          <w:sz w:val="28"/>
          <w:szCs w:val="28"/>
          <w:em w:val="dot"/>
          <w:lang w:val="en-US" w:eastAsia="zh-CN"/>
        </w:rPr>
        <w:t>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其友。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都城</w:t>
      </w:r>
      <w:r>
        <w:rPr>
          <w:rFonts w:hint="eastAsia" w:ascii="宋体" w:hAnsi="宋体" w:eastAsia="宋体" w:cs="宋体"/>
          <w:sz w:val="28"/>
          <w:szCs w:val="28"/>
          <w:em w:val="dot"/>
          <w:lang w:val="en-US" w:eastAsia="zh-CN"/>
        </w:rPr>
        <w:t>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百雉，国之害也。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虽其子孙他人学者，莫能</w:t>
      </w:r>
      <w:r>
        <w:rPr>
          <w:rFonts w:hint="eastAsia" w:ascii="宋体" w:hAnsi="宋体" w:eastAsia="宋体" w:cs="宋体"/>
          <w:sz w:val="28"/>
          <w:szCs w:val="28"/>
          <w:em w:val="dot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无庸，将自</w:t>
      </w:r>
      <w:r>
        <w:rPr>
          <w:rFonts w:hint="eastAsia" w:ascii="宋体" w:hAnsi="宋体" w:eastAsia="宋体" w:cs="宋体"/>
          <w:sz w:val="28"/>
          <w:szCs w:val="28"/>
          <w:em w:val="dot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19.下列画横线的句子翻译错误的是(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A.问者曰：“以子之道，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移之官理</w:t>
      </w:r>
      <w:r>
        <w:rPr>
          <w:rFonts w:hint="eastAsia" w:ascii="宋体" w:hAnsi="宋体" w:eastAsia="宋体" w:cs="宋体"/>
          <w:sz w:val="28"/>
          <w:szCs w:val="28"/>
        </w:rPr>
        <w:t>，可乎?”移之官理：应用到为官治理百姓上面。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</w:t>
      </w:r>
      <w:r>
        <w:rPr>
          <w:rFonts w:hint="eastAsia" w:ascii="宋体" w:hAnsi="宋体" w:eastAsia="宋体" w:cs="宋体"/>
          <w:sz w:val="28"/>
          <w:szCs w:val="28"/>
          <w:u w:val="single"/>
        </w:rPr>
        <w:t>蔓草尤不可除</w:t>
      </w:r>
      <w:r>
        <w:rPr>
          <w:rFonts w:hint="eastAsia" w:ascii="宋体" w:hAnsi="宋体" w:eastAsia="宋体" w:cs="宋体"/>
          <w:sz w:val="28"/>
          <w:szCs w:val="28"/>
        </w:rPr>
        <w:t>，况君之宠弟乎?蔓草尤不可除：蔓生的野草尚且不好清除。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</w:t>
      </w:r>
      <w:r>
        <w:rPr>
          <w:rFonts w:hint="eastAsia" w:ascii="宋体" w:hAnsi="宋体" w:eastAsia="宋体" w:cs="宋体"/>
          <w:sz w:val="28"/>
          <w:szCs w:val="28"/>
          <w:u w:val="single"/>
        </w:rPr>
        <w:t>弃黔首以资敌国</w:t>
      </w:r>
      <w:r>
        <w:rPr>
          <w:rFonts w:hint="eastAsia" w:ascii="宋体" w:hAnsi="宋体" w:eastAsia="宋体" w:cs="宋体"/>
          <w:sz w:val="28"/>
          <w:szCs w:val="28"/>
        </w:rPr>
        <w:t>，却宾客以业诸侯。弃黔首以资敌国：抛弃百姓来资助敌国。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D.于是焉河伯始旋其面目，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望洋向若而叹曰</w:t>
      </w:r>
      <w:r>
        <w:rPr>
          <w:rFonts w:hint="eastAsia" w:ascii="宋体" w:hAnsi="宋体" w:eastAsia="宋体" w:cs="宋体"/>
          <w:sz w:val="28"/>
          <w:szCs w:val="28"/>
        </w:rPr>
        <w:t>。望洋向若而叹曰：望着海洋仿佛叹息着说。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20.下列句子中，含有使动用法的是(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A.故今具道所以，冀君实或见恕也。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B.若弗与，则请除之，无生民心。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C.及尔偕老，老使我怨。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D.千金，重币也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百乘，显使也。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二、文言文阅读：21～29小题。共30分。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(一)阅读孟子《寡人之于国也》中的一段文字，然后回答21～23小题。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梁惠王曰：“寡人之于国也，尽心焉耳矣!河内凶，则移其民于河东，移其粟于河内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河东凶亦然。察邻国之政，无如寡人之用心者。邻国之民不加少，寡人之民不加多，何也?”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孟子对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曰</w:t>
      </w:r>
      <w:r>
        <w:rPr>
          <w:rFonts w:hint="eastAsia" w:ascii="宋体" w:hAnsi="宋体" w:eastAsia="宋体" w:cs="宋体"/>
          <w:sz w:val="28"/>
          <w:szCs w:val="28"/>
        </w:rPr>
        <w:t>：“王好战，请以战喻：填然鼓之，兵刃既接，弃甲曳兵而走，或百步而后止，或五十步而后止，以五十步笑百步，则何如?”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曰</w:t>
      </w:r>
      <w:r>
        <w:rPr>
          <w:rFonts w:hint="eastAsia" w:ascii="宋体" w:hAnsi="宋体" w:eastAsia="宋体" w:cs="宋体"/>
          <w:sz w:val="28"/>
          <w:szCs w:val="28"/>
        </w:rPr>
        <w:t>：“不可，直不百步耳，是亦走也。”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曰</w:t>
      </w:r>
      <w:r>
        <w:rPr>
          <w:rFonts w:hint="eastAsia" w:ascii="宋体" w:hAnsi="宋体" w:eastAsia="宋体" w:cs="宋体"/>
          <w:sz w:val="28"/>
          <w:szCs w:val="28"/>
        </w:rPr>
        <w:t>：“王如知此，则无望民之多于邻国也。”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21.在这段文字中孟子是如何评价梁惠王治国的?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22.孟子是用什么论证方法来阐明观点的?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23.从这段文字中可以引申出哪个成语?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(二)阅读《冯谖客孟尝君》中的一段文字，然后回答24～26小题。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左右以君贱之也，食①以草具。居有顷，倚柱弹其剑，歌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曰</w:t>
      </w:r>
      <w:r>
        <w:rPr>
          <w:rFonts w:hint="eastAsia" w:ascii="宋体" w:hAnsi="宋体" w:eastAsia="宋体" w:cs="宋体"/>
          <w:sz w:val="28"/>
          <w:szCs w:val="28"/>
        </w:rPr>
        <w:t>：“长铗归来乎!食②无鱼。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左右以告，孟尝君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曰</w:t>
      </w:r>
      <w:r>
        <w:rPr>
          <w:rFonts w:hint="eastAsia" w:ascii="宋体" w:hAnsi="宋体" w:eastAsia="宋体" w:cs="宋体"/>
          <w:sz w:val="28"/>
          <w:szCs w:val="28"/>
        </w:rPr>
        <w:t>：“食之，比门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下之车客</w:t>
      </w:r>
      <w:r>
        <w:rPr>
          <w:rFonts w:hint="eastAsia" w:ascii="宋体" w:hAnsi="宋体" w:eastAsia="宋体" w:cs="宋体"/>
          <w:sz w:val="28"/>
          <w:szCs w:val="28"/>
        </w:rPr>
        <w:t>。”居有顷，复弹其铗，歌曰：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长铗归来乎!出无车。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左右皆笑之，以告。孟尝君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曰</w:t>
      </w:r>
      <w:r>
        <w:rPr>
          <w:rFonts w:hint="eastAsia" w:ascii="宋体" w:hAnsi="宋体" w:eastAsia="宋体" w:cs="宋体"/>
          <w:sz w:val="28"/>
          <w:szCs w:val="28"/>
        </w:rPr>
        <w:t>：“为之驾，比门下之车客。”于是乘其车，揭其剑，过其友，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孟尝君客我!”后有顷，复弹其剑铗，歌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曰</w:t>
      </w:r>
      <w:r>
        <w:rPr>
          <w:rFonts w:hint="eastAsia" w:ascii="宋体" w:hAnsi="宋体" w:eastAsia="宋体" w:cs="宋体"/>
          <w:sz w:val="28"/>
          <w:szCs w:val="28"/>
        </w:rPr>
        <w:t>：“长铗归来乎!无以为家。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左右皆恶之，以为贪而不知足。孟尝君问：“冯公有亲乎?”对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曰</w:t>
      </w:r>
      <w:r>
        <w:rPr>
          <w:rFonts w:hint="eastAsia" w:ascii="宋体" w:hAnsi="宋体" w:eastAsia="宋体" w:cs="宋体"/>
          <w:sz w:val="28"/>
          <w:szCs w:val="28"/>
        </w:rPr>
        <w:t>：“有老母。”孟尝君使人给其食用，无使乏。于是冯谖不复歌。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24.冯谖三次弹铗而歌，表现了他怎样的形象特征?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25.就全文来看，这段文字对于塑造冯谖的形象起到了什么作用?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26.给两个“食”字注音。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(三)阅读辛弃疾《摸鱼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儿》</w:t>
      </w:r>
      <w:r>
        <w:rPr>
          <w:rFonts w:hint="eastAsia" w:ascii="宋体" w:hAnsi="宋体" w:eastAsia="宋体" w:cs="宋体"/>
          <w:sz w:val="28"/>
          <w:szCs w:val="28"/>
        </w:rPr>
        <w:t>，然后回答27～29小题。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更能消、几番风雨，匆匆春又归去。惜春长怕花开早，何况落红无数。春且住!见说道、天涯芳草无归路。怨春不语。算只有殷勤，画檐蛛网，尽日惹飞絮。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长门事，准拟佳期又误。蛾眉曾有人妒。千金纵买相如赋，脉脉此情谁诉?君莫舞。君不见、玉环飞燕皆尘土!闲愁最苦。体去倚危栏，斜阳在，烟柳断肠处。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27.这首词抒发了词人怎样的感情?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28. 这首词上下片所采取的比兴手法有何不同?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29.词中的暮春景象有何象征意义?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三、现代文阅读：30～38小题，共30分。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(一)阅读粱实秋《谈时间》中的一段文字，然后回答30～32小题。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所以有人宁可遁迹山林，享受那清风明月，“侣鱼虾而友麋鹿”，过那高蹈隐逸的生活。诗人济慈宁愿长时间地守着一株花，看那花苞徐徐展瓣，以为那是人间至乐。嵇康在大树底下扬锤打铁，“浊酒一杯，弹琴一曲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刘伶“止则操卮执觚，动则挈植提壶”，一生中无思无虑其乐陶陶。这又是一种颇不寻常的方式。最彻底的超然的例子是《传灯录》所记载的：“南泉和尚问陆亘日：‘大夫十二时中作么生?，陆云：‘寸丝不挂!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寸丝不挂即是了无挂碍之谓，“原来无一物，何处染尘埃?”这境界高超极了，可以说是“以天地为一朝，万期为须臾”，根本不发生什么时间问题。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30.作者引用苏轼、济慈、嵇康、刘伶等人对时间的态度想要说明什么问题?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从这段文字可以看出梁实秋散文在艺术表现上具有怎样的特色?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32.请解释“以天地为一朝，万期为须臾”中的“朝”与“须臾”。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(二)阅读鲁迅《风波》中的一段文字，然后回答33～35小题。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七斤将破碗拿回家里，坐在门槛上吸烟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但非常忧愁，忘却了吸烟，象牙嘴六尺多长湘妃竹烟管的白铜斗里的火光，渐渐发黑了。他心里但觉得事情似乎十分危急，也想想些方法，想些计划，但总是非常模糊，贯穿不得：“辫子呢辫子?丈八蛇矛。一代不如一代!皇帝坐龙庭。破的碗须得上城去钉好。谁能抵挡他?书上一条一条写着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33.在这篇小说中，使七斤产生忧愁的根本原因是什么?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34.通过这段描写可以看出七斤怎样的性格特征?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35.这段文字运用了哪两种人物描写方法?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(三)阅读钱钟书《吃饭》中的一段文字，然后回答36～38小题。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吃饭有时很像结婚，名义上最主要的东西，其实往往是附属品。吃讲究的饭事实上只是吃菜，正如讨阔佬的小姐，宗旨倒并不在女人。这种主权旁移，包含着一个转了弯的、不甚朴素的人生观。辨味而不是充饥，变成了我们吃饭的目的。舌头代替了肠胃，作为最后或最高的裁判。不过，我们仍然把享受掩饰为需要，不说吃菜，只说吃饭，好比我们研究哲学或艺术，总说为了真和美可以利用一样。有用的东西只能给人利用，所以存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偏是无用的东西会利用人，替它遮盖和辩护，也能免于抛弃。柏拉图《理想国》里把国家分成三等人，相当于灵魂的三个成分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饥渴吃喝等嗜欲是灵魂里最低贱的成分，等于政治组织里的平民或民众。最巧妙的政治家知道怎样来敷衍民众，把自己的野心装点成民众的意志和福利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请客上馆子去吃菜，还顶着吃饭的名义，这正是舌头对肚子的借口，仿佛说：“你别抱怨，这有你的份!你享着名，我替你出力去干，还亏了你什么?”其实呢，天知道——更有饿瘪的肚子知道——若专为充肠填腹起见，树皮草根跟鸡鸭鱼肉差不了多少!真想不到，在区区消化排泄的生理过程里，还需要那么多的政治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36.作者说“吃饭有时很像结婚”，请具体说明“吃饭”与“结婚”有什么相似之处。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37.这段文字揭露了怎样的社会现象?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38.这段文字采用了哪种论证方法?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四、作文：50分。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39.阅读下面的文字,根据要求作文。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悠悠岁月中,茫茫人海里,有多少人、多少事,常常会令我们或怦然心动，或沉思良久。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请以《不该忘记的》为题,写一篇以议论为主的文章,字数不少于800字。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2014年成人高等学校专升本招生全国统一考试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大学语文试题答案解析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李清照号易安居士，宋代著名婉约派词人。后人有《漱玉词》辑本。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《诗经》是我国最早的一部诗歌总集，全书分为。风～雅”“颂”三个部分。其中，“风”有十五国风.大多是民歌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“雅”有《大雅》《小雅》，是产生于王都附近的诗.多数为贵族、士大夫所作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“颂”有《周颂》《鲁颂》《商颂》，是用于宗庙祭祀的诗。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鲁迅、郭沫若、郁达夫不是文学研究会的成员，排除A、B、C三项，选D项。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王昌龄以擅长七言绝句著称，人称“七绝圣手”。《从军行》(其四)通过描写边地艰苦生活与激烈的战况，表现了身经百战的将士誓扫边尘，以身许国的豪情壮志，是王昌龄七绝代表作之一。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《我爱这土地》写于抗曰战争开始后的二年，当时曰本侵略军连续攻占了华北、华东、华南的广大地区，所到之处疯狂肆虐，妄图摧毁中国人民的抵抗意志。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《短歌行》(其一)反复咏叹渴望招纳贤才的急切心情，表现出诗人建立功业的强烈愿望和积极进取的人生态度。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A、B两项以景传情，含不尽之意于言外。D项为景物描写。C项诗人直抒胸臆，激烈抨击官吏卑鄙残忍的行为，如同吃人的豺狼，感情强烈给人以切身的感受，令人动客。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司马迁通过“中石没镞”这一细节描写来表现李广精于骑射、武艺超群、勇敢机智、胆识过人的性格特征。因此，该种人物描写方法为细节描写。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《饮酒》(其五)全诗共十句，却融写景、抒情、说理于一体，有力地表现了诗人细微的内心感受，纯和忘我的人生境界。诗的开头四句和末尾两句说理，中间四句写景。A、C两项为写景，排除。相比于B项，D项“心远地自偏”一句融情于理，给很强的形象感，是该诗中最富有哲理意味的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《论毅力》是梁启超的作品。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“多行不义必自毙”意为“做了很多不义的事，一定会自取灭亡的”，出自《郑伯克段于鄢》“多行不义必自毙，子姑待之”一句。“贻笑大方”意为“被明白大道理的人所嘲笑”，出自《庄子·秋水》“今我睹子之难穷也，吾非至于子之门则殆矣，吾长见笑于大方之家”一句。“夙兴夜寐”意为“早起晚睡，非常勤劳”，出自《诗经·氓》“夙兴夜寐.靡有朝矣”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闻一多在诗界大力提倡新格律诗的三美主张，即新诗要有“音乐的美”(韵律和谐)、“绘画的美”(词藻)和“建筑的美”(节的匀称和句的均齐)。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欧·亨利的小说《麦琪的礼物》，构思巧妙，诙谐幽默，寓悲于喜，具有“含泪的微笑”的独特风格。这也是其作品一贯的风格。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宝玉不肖叛逆，不屑走仕途经济道路.贾政担心宝玉会毁掉贾府几代人的积业与功名，这是他毒打宝玉的根本原因。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《长亭送别》一折的主旨为歌颂青年男女反抗封建礼教、追求婚姻自主的斗争和女主人公轻名重情的叛逆精神，揭露了封建礼教对人性的束缚和摧残。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以“并头莲”比喻恩爱夫妻，“但得一个并头莲”所用修辞手法为比喻。“蜗角虚名”出自宋代苏轼《满庭芳》一词：“蜗角虚名。蝇头微利，算来着甚干忙。”所用修辞手法为用典。“泪添九曲黄河溢”意为“眼泪装进黄河也能溢出来”，所用修辞手法为夸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盖：大概。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A项前一个“相”为名词，指辅助别人的人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后一个为动词，意为“互相”。B项两个“制”均为名词，前一个指规章制度，后一个指制这个地方。C项两个“过”均为动词，前一个意为“访问，拜访”，后一个意为“超过”。D项两个“及”均为“赶上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</w:rPr>
        <w:t>D项应译为：仰视大海对海若感叹道。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  <w:r>
        <w:rPr>
          <w:rFonts w:hint="eastAsia" w:ascii="宋体" w:hAnsi="宋体" w:eastAsia="宋体" w:cs="宋体"/>
          <w:sz w:val="28"/>
          <w:szCs w:val="28"/>
        </w:rPr>
        <w:t>项”无生民心”一句舍有使动用法，意为“不要使老百姓产生二心”。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【答案】梁惠王与邻国之君没有根本的区别。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【答案】类比法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【答案】五十步笑百步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【答案】装愚守拙，巧于试探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【答案】欲扬先抑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食①：sì食②：shi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【答案】对南宋国势的担忧和报国无门的悲愤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【答案】上片借景起兴，下片托古喻今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【答案】象征着南宋国势的衰败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【答案】人各有志，各人有各人打发时间的态度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【答案】广征博引，谐趣迭生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【答案】朝：早晨。须臾：片刻，一会儿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【答案】皇帝坐了龙庭，皇帝要辫子，而自己没有辫子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【答案】愚昧麻木，胆小怕事，缺乏觉悟。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【答案】细节描写和心理描写。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【答案】名义上是吃饭，实际上是吃菜；名义上是结婚，实际上为的是财富。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【答案】名实不符(或主权旁移)。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【答案】类比论证。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t>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C2493"/>
    <w:rsid w:val="1E6F0EB8"/>
    <w:rsid w:val="30054AE0"/>
    <w:rsid w:val="356179AA"/>
    <w:rsid w:val="395E453A"/>
    <w:rsid w:val="3BDC0A93"/>
    <w:rsid w:val="3DA63458"/>
    <w:rsid w:val="3DB34873"/>
    <w:rsid w:val="501263B6"/>
    <w:rsid w:val="50E1200A"/>
    <w:rsid w:val="62CE341C"/>
    <w:rsid w:val="673C7DDA"/>
    <w:rsid w:val="7D3A2036"/>
    <w:rsid w:val="7F1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2020-03-19T07:14:00Z</dcterms:created>
  <dc:creator>Administrator</dc:creator>
  <cp:lastModifiedBy>岁月如梭</cp:lastModifiedBy>
  <dcterms:modified xsi:type="dcterms:W3CDTF">2020-05-22T07:38:26Z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